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43" w:rsidRDefault="00AD704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D7043" w:rsidRDefault="00AD7043">
      <w:pPr>
        <w:pStyle w:val="ConsPlusNormal"/>
        <w:jc w:val="both"/>
        <w:outlineLvl w:val="0"/>
      </w:pPr>
    </w:p>
    <w:p w:rsidR="00AD7043" w:rsidRDefault="00AD7043">
      <w:pPr>
        <w:pStyle w:val="ConsPlusTitle"/>
        <w:jc w:val="center"/>
      </w:pPr>
      <w:r>
        <w:t>ФЕДЕРАЛЬНАЯ АНТИМОНОПОЛЬНАЯ СЛУЖБА</w:t>
      </w:r>
    </w:p>
    <w:p w:rsidR="00AD7043" w:rsidRDefault="00AD7043">
      <w:pPr>
        <w:pStyle w:val="ConsPlusTitle"/>
        <w:jc w:val="center"/>
      </w:pPr>
    </w:p>
    <w:p w:rsidR="00AD7043" w:rsidRDefault="00AD7043">
      <w:pPr>
        <w:pStyle w:val="ConsPlusTitle"/>
        <w:jc w:val="center"/>
      </w:pPr>
      <w:r>
        <w:t>ПИСЬМО</w:t>
      </w:r>
    </w:p>
    <w:p w:rsidR="00AD7043" w:rsidRDefault="00AD7043">
      <w:pPr>
        <w:pStyle w:val="ConsPlusTitle"/>
        <w:jc w:val="center"/>
      </w:pPr>
      <w:r>
        <w:t>от 20 августа 2021 г. N ПИ/69938/</w:t>
      </w:r>
      <w:bookmarkStart w:id="0" w:name="_GoBack"/>
      <w:r>
        <w:t>21</w:t>
      </w:r>
      <w:bookmarkEnd w:id="0"/>
    </w:p>
    <w:p w:rsidR="00AD7043" w:rsidRDefault="00AD7043">
      <w:pPr>
        <w:pStyle w:val="ConsPlusTitle"/>
        <w:jc w:val="center"/>
      </w:pPr>
    </w:p>
    <w:p w:rsidR="00AD7043" w:rsidRDefault="00AD7043">
      <w:pPr>
        <w:pStyle w:val="ConsPlusTitle"/>
        <w:jc w:val="center"/>
      </w:pPr>
      <w:r>
        <w:t>О РАССМОТРЕНИИ ОБРАЩЕНИЯ</w:t>
      </w:r>
    </w:p>
    <w:p w:rsidR="00AD7043" w:rsidRDefault="00AD7043">
      <w:pPr>
        <w:pStyle w:val="ConsPlusNormal"/>
        <w:jc w:val="both"/>
      </w:pPr>
    </w:p>
    <w:p w:rsidR="00AD7043" w:rsidRDefault="00AD7043">
      <w:pPr>
        <w:pStyle w:val="ConsPlusNormal"/>
        <w:ind w:firstLine="540"/>
        <w:jc w:val="both"/>
      </w:pPr>
      <w:r>
        <w:t xml:space="preserve">ФАС России рассмотрела обращение по вопросу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сообщает следующее.</w:t>
      </w:r>
    </w:p>
    <w:p w:rsidR="00AD7043" w:rsidRDefault="00AD7043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Частью 1 статьи 14</w:t>
        </w:r>
      </w:hyperlink>
      <w:r>
        <w:t xml:space="preserve"> Закона о контрактной системе предусмотрено, что при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:rsidR="00AD7043" w:rsidRDefault="00AD704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3 статьи 14</w:t>
        </w:r>
      </w:hyperlink>
      <w:r>
        <w:t xml:space="preserve"> Закона о контрактной системе нормативными правовыми актами Правительства Российской Федерации устанавливаются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услуг, и перечень таких</w:t>
      </w:r>
      <w:proofErr w:type="gramEnd"/>
      <w:r>
        <w:t xml:space="preserve"> товаров, для целей осуществления закупок.</w:t>
      </w:r>
    </w:p>
    <w:p w:rsidR="00AD7043" w:rsidRDefault="00AD704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6 части 5 статьи 66</w:t>
        </w:r>
      </w:hyperlink>
      <w:r>
        <w:t xml:space="preserve"> Закона о контрактной системе при отсутствии в заявке на участие в электронном аукционе документов, предусмотренных нормативными правовыми актами, принятыми в соответствии со </w:t>
      </w:r>
      <w:hyperlink r:id="rId10" w:history="1">
        <w:r>
          <w:rPr>
            <w:color w:val="0000FF"/>
          </w:rPr>
          <w:t>статьей 14</w:t>
        </w:r>
      </w:hyperlink>
      <w:r>
        <w:t xml:space="preserve"> Закона о контрактной системе,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</w:t>
      </w:r>
      <w:proofErr w:type="gramEnd"/>
      <w:r>
        <w:t xml:space="preserve"> государств, работ, услуг, соответственно выполняемых, оказываемых иностранными лицами.</w:t>
      </w:r>
    </w:p>
    <w:p w:rsidR="00AD7043" w:rsidRDefault="00AD7043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ФАС России сообщает, что в соответствии с </w:t>
      </w:r>
      <w:hyperlink r:id="rId11" w:history="1">
        <w:r>
          <w:rPr>
            <w:color w:val="0000FF"/>
          </w:rPr>
          <w:t>частью 6.1 статьи 66</w:t>
        </w:r>
      </w:hyperlink>
      <w:r>
        <w:t xml:space="preserve"> Закона о контрактной системе, в случае установления недостоверности информации, содержащейся в документах, представленных участником электронного аукциона в соответствии с </w:t>
      </w:r>
      <w:hyperlink r:id="rId12" w:history="1">
        <w:r>
          <w:rPr>
            <w:color w:val="0000FF"/>
          </w:rPr>
          <w:t>частями 3</w:t>
        </w:r>
      </w:hyperlink>
      <w:r>
        <w:t xml:space="preserve">, </w:t>
      </w:r>
      <w:hyperlink r:id="rId13" w:history="1">
        <w:r>
          <w:rPr>
            <w:color w:val="0000FF"/>
          </w:rPr>
          <w:t>5</w:t>
        </w:r>
      </w:hyperlink>
      <w:r>
        <w:t xml:space="preserve">, </w:t>
      </w:r>
      <w:hyperlink r:id="rId14" w:history="1">
        <w:r>
          <w:rPr>
            <w:color w:val="0000FF"/>
          </w:rPr>
          <w:t>8.2 статьи 66</w:t>
        </w:r>
      </w:hyperlink>
      <w:r>
        <w:t xml:space="preserve"> Закона о контрактной системе, такой участник подлежит отстранению на любом этапе проведения электронного аукциона.</w:t>
      </w:r>
      <w:proofErr w:type="gramEnd"/>
    </w:p>
    <w:p w:rsidR="00AD7043" w:rsidRDefault="00AD7043">
      <w:pPr>
        <w:pStyle w:val="ConsPlusNormal"/>
        <w:spacing w:before="220"/>
        <w:ind w:firstLine="540"/>
        <w:jc w:val="both"/>
      </w:pPr>
      <w:r>
        <w:t xml:space="preserve">При этом ФАС России отмечает, что для отстранения участника закупки на основании положений </w:t>
      </w:r>
      <w:hyperlink r:id="rId15" w:history="1">
        <w:r>
          <w:rPr>
            <w:color w:val="0000FF"/>
          </w:rPr>
          <w:t>части 6.1 статьи 66</w:t>
        </w:r>
      </w:hyperlink>
      <w:r>
        <w:t xml:space="preserve"> Закона о контрактной системе недостоверность соответствующей информации должна быть подтверждена надлежащим образом.</w:t>
      </w:r>
    </w:p>
    <w:p w:rsidR="00AD7043" w:rsidRDefault="00AD7043">
      <w:pPr>
        <w:pStyle w:val="ConsPlusNormal"/>
        <w:spacing w:before="220"/>
        <w:ind w:firstLine="540"/>
        <w:jc w:val="both"/>
      </w:pPr>
      <w:proofErr w:type="gramStart"/>
      <w:r>
        <w:t>Дополнительно ФАС России обращает внимание, что наличие или отсутствие нарушений законодательства о контрактной системе рассматривается в каждом конкретном случае при проведении контрольного мероприятия, исходя из положений документации, с учетом фактических обстоятельств проведения закупки для обеспечения государственных и муниципальных нужд, публичных интересов и других факторов, в том числе специфики конкретной закупки и заявок участников закупки.</w:t>
      </w:r>
      <w:proofErr w:type="gramEnd"/>
    </w:p>
    <w:p w:rsidR="00AD7043" w:rsidRDefault="00AD7043">
      <w:pPr>
        <w:pStyle w:val="ConsPlusNormal"/>
        <w:jc w:val="both"/>
      </w:pPr>
    </w:p>
    <w:p w:rsidR="00AD7043" w:rsidRDefault="00AD7043">
      <w:pPr>
        <w:pStyle w:val="ConsPlusNormal"/>
        <w:jc w:val="right"/>
      </w:pPr>
      <w:r>
        <w:lastRenderedPageBreak/>
        <w:t>П.В.ИВАНОВ</w:t>
      </w:r>
    </w:p>
    <w:p w:rsidR="00AD7043" w:rsidRDefault="00AD7043">
      <w:pPr>
        <w:pStyle w:val="ConsPlusNormal"/>
        <w:jc w:val="both"/>
      </w:pPr>
    </w:p>
    <w:p w:rsidR="00AD7043" w:rsidRDefault="00AD7043">
      <w:pPr>
        <w:pStyle w:val="ConsPlusNormal"/>
        <w:jc w:val="both"/>
      </w:pPr>
    </w:p>
    <w:p w:rsidR="00AD7043" w:rsidRDefault="00AD70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6441" w:rsidRDefault="00486441"/>
    <w:sectPr w:rsidR="00486441" w:rsidSect="00C8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43"/>
    <w:rsid w:val="00486441"/>
    <w:rsid w:val="00A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0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0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C5312931BB9C8F682623A095120C40297DC4DBFF5D5C5CA23ED3ADD5EF58731910EC9FB2A5F875C54697BC7EFC7040A4102DB1BB94FFs1M" TargetMode="External"/><Relationship Id="rId13" Type="http://schemas.openxmlformats.org/officeDocument/2006/relationships/hyperlink" Target="consultantplus://offline/ref=53C5312931BB9C8F682623A095120C40297DC4DBFF5D5C5CA23ED3ADD5EF58731910EC9FBAA1F07B971C87B837A8795FA00F33B2A594F336F9s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C5312931BB9C8F682623A095120C40297DC4DBFF5D5C5CA23ED3ADD5EF58731910EC9FBAA1F97F961C87B837A8795FA00F33B2A594F336F9sFM" TargetMode="External"/><Relationship Id="rId12" Type="http://schemas.openxmlformats.org/officeDocument/2006/relationships/hyperlink" Target="consultantplus://offline/ref=53C5312931BB9C8F682623A095120C40297DC4DBFF5D5C5CA23ED3ADD5EF58731910EC9FB8A4F975C54697BC7EFC7040A4102DB1BB94FFs1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C5312931BB9C8F682623A095120C40297DC4DBFF5D5C5CA23ED3ADD5EF58730B10B493BBA5E67E9009D1E971FFsFM" TargetMode="External"/><Relationship Id="rId11" Type="http://schemas.openxmlformats.org/officeDocument/2006/relationships/hyperlink" Target="consultantplus://offline/ref=53C5312931BB9C8F682623A095120C40297DC4DBFF5D5C5CA23ED3ADD5EF58731910EC9FB8A4FD75C54697BC7EFC7040A4102DB1BB94FFs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3C5312931BB9C8F682623A095120C40297DC4DBFF5D5C5CA23ED3ADD5EF58731910EC9FB8A4FD75C54697BC7EFC7040A4102DB1BB94FFs1M" TargetMode="External"/><Relationship Id="rId10" Type="http://schemas.openxmlformats.org/officeDocument/2006/relationships/hyperlink" Target="consultantplus://offline/ref=53C5312931BB9C8F682623A095120C40297DC4DBFF5D5C5CA23ED3ADD5EF58731910EC9FBAA1F97F971C87B837A8795FA00F33B2A594F336F9s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C5312931BB9C8F682623A095120C40297DC4DBFF5D5C5CA23ED3ADD5EF58731910EC99BFA0F32AC05386E472F96A5EA50F31B3B9F9s4M" TargetMode="External"/><Relationship Id="rId14" Type="http://schemas.openxmlformats.org/officeDocument/2006/relationships/hyperlink" Target="consultantplus://offline/ref=53C5312931BB9C8F682623A095120C40297DC4DBFF5D5C5CA23ED3ADD5EF58731910EC9FB8A4F075C54697BC7EFC7040A4102DB1BB94FFs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2022-01-14T12:44:00Z</dcterms:created>
  <dcterms:modified xsi:type="dcterms:W3CDTF">2022-01-14T12:44:00Z</dcterms:modified>
</cp:coreProperties>
</file>